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E7C2B" w14:textId="3E83217E" w:rsidR="00CE58E6" w:rsidRDefault="00CE58E6" w:rsidP="00CE58E6">
      <w:r>
        <w:rPr>
          <w:rFonts w:hint="eastAsia"/>
        </w:rPr>
        <w:t>2022年1月　A</w:t>
      </w:r>
      <w:r>
        <w:t>DR</w:t>
      </w:r>
      <w:r>
        <w:rPr>
          <w:rFonts w:hint="eastAsia"/>
        </w:rPr>
        <w:t>センター調停人候補者養成研修　効果測定問題の解答と解説</w:t>
      </w:r>
    </w:p>
    <w:p w14:paraId="3D601428" w14:textId="6BCFD8BD" w:rsidR="00CE58E6" w:rsidRDefault="00CE58E6"/>
    <w:p w14:paraId="1FBAA8D9" w14:textId="2533135E" w:rsidR="00FC2B2C" w:rsidRDefault="00FC2B2C">
      <w:r>
        <w:rPr>
          <w:rFonts w:hint="eastAsia"/>
        </w:rPr>
        <w:t>1.×</w:t>
      </w:r>
    </w:p>
    <w:p w14:paraId="337AC202" w14:textId="02E44E3F" w:rsidR="00FC2B2C" w:rsidRDefault="00AB51B5">
      <w:r>
        <w:rPr>
          <w:rFonts w:hint="eastAsia"/>
        </w:rPr>
        <w:t>民</w:t>
      </w:r>
      <w:r w:rsidR="00C24CF9">
        <w:rPr>
          <w:rFonts w:hint="eastAsia"/>
        </w:rPr>
        <w:t>事</w:t>
      </w:r>
      <w:r>
        <w:rPr>
          <w:rFonts w:hint="eastAsia"/>
        </w:rPr>
        <w:t>訴訟には、</w:t>
      </w:r>
      <w:r w:rsidR="00FC2B2C">
        <w:rPr>
          <w:rFonts w:hint="eastAsia"/>
        </w:rPr>
        <w:t>一方では民</w:t>
      </w:r>
      <w:r w:rsidR="00C24CF9">
        <w:rPr>
          <w:rFonts w:hint="eastAsia"/>
        </w:rPr>
        <w:t>事</w:t>
      </w:r>
      <w:r w:rsidR="00FC2B2C">
        <w:rPr>
          <w:rFonts w:hint="eastAsia"/>
        </w:rPr>
        <w:t>実体法上の権利・法律関係</w:t>
      </w:r>
      <w:r w:rsidR="00B10AE7">
        <w:rPr>
          <w:rFonts w:hint="eastAsia"/>
        </w:rPr>
        <w:t>の存否を確定して、実体的真実を発見するという目的があるが、他方で手続きの効率化、訴訟経済の要請がある。この二つの対立する利益の調整の下で成り立っている制度である。</w:t>
      </w:r>
      <w:r w:rsidR="00A570BA">
        <w:rPr>
          <w:rFonts w:hint="eastAsia"/>
        </w:rPr>
        <w:t>民</w:t>
      </w:r>
      <w:r w:rsidR="00C24CF9">
        <w:rPr>
          <w:rFonts w:hint="eastAsia"/>
        </w:rPr>
        <w:t>事</w:t>
      </w:r>
      <w:r w:rsidR="00A570BA">
        <w:rPr>
          <w:rFonts w:hint="eastAsia"/>
        </w:rPr>
        <w:t>訴訟法講義案三訂版p</w:t>
      </w:r>
      <w:r w:rsidR="00A570BA">
        <w:t>.4</w:t>
      </w:r>
    </w:p>
    <w:p w14:paraId="114B8A81" w14:textId="71C596BB" w:rsidR="004233D4" w:rsidRDefault="004233D4">
      <w:r>
        <w:rPr>
          <w:rFonts w:hint="eastAsia"/>
        </w:rPr>
        <w:t>2.×</w:t>
      </w:r>
    </w:p>
    <w:p w14:paraId="443481E3" w14:textId="4154E7F3" w:rsidR="004233D4" w:rsidRDefault="004233D4">
      <w:r>
        <w:rPr>
          <w:rFonts w:hint="eastAsia"/>
        </w:rPr>
        <w:t>人違いの問題を避けるため、請求の趣旨および原因欄に書かれている実際の内容から当</w:t>
      </w:r>
      <w:r w:rsidR="00C24CF9">
        <w:rPr>
          <w:rFonts w:hint="eastAsia"/>
        </w:rPr>
        <w:t>事</w:t>
      </w:r>
      <w:r>
        <w:rPr>
          <w:rFonts w:hint="eastAsia"/>
        </w:rPr>
        <w:t>者を判断し、後の訂正も可能にする。</w:t>
      </w:r>
    </w:p>
    <w:p w14:paraId="6519F2A1" w14:textId="07BE172A" w:rsidR="00AC0F1D" w:rsidRDefault="00AC0F1D">
      <w:r>
        <w:rPr>
          <w:rFonts w:hint="eastAsia"/>
        </w:rPr>
        <w:t>3.〇</w:t>
      </w:r>
    </w:p>
    <w:p w14:paraId="228B5EFB" w14:textId="1F6B45C0" w:rsidR="00AC0F1D" w:rsidRDefault="00AC0F1D">
      <w:r>
        <w:rPr>
          <w:rFonts w:hint="eastAsia"/>
        </w:rPr>
        <w:t>民</w:t>
      </w:r>
      <w:r w:rsidR="00C24CF9">
        <w:rPr>
          <w:rFonts w:hint="eastAsia"/>
        </w:rPr>
        <w:t>事</w:t>
      </w:r>
      <w:r>
        <w:rPr>
          <w:rFonts w:hint="eastAsia"/>
        </w:rPr>
        <w:t>訴訟法第28条前段</w:t>
      </w:r>
    </w:p>
    <w:p w14:paraId="35E92344" w14:textId="6FE82CDF" w:rsidR="001F33B9" w:rsidRDefault="001F33B9">
      <w:r>
        <w:rPr>
          <w:rFonts w:hint="eastAsia"/>
        </w:rPr>
        <w:t>4.〇</w:t>
      </w:r>
    </w:p>
    <w:p w14:paraId="390E4DAA" w14:textId="7BBF084A" w:rsidR="001F33B9" w:rsidRDefault="001F33B9">
      <w:r>
        <w:rPr>
          <w:rFonts w:hint="eastAsia"/>
        </w:rPr>
        <w:t>民</w:t>
      </w:r>
      <w:r w:rsidR="00C24CF9">
        <w:rPr>
          <w:rFonts w:hint="eastAsia"/>
        </w:rPr>
        <w:t>事</w:t>
      </w:r>
      <w:r>
        <w:rPr>
          <w:rFonts w:hint="eastAsia"/>
        </w:rPr>
        <w:t>訴訟法第29条。組合がこの例。</w:t>
      </w:r>
      <w:r w:rsidR="000E41AA">
        <w:rPr>
          <w:rFonts w:hint="eastAsia"/>
        </w:rPr>
        <w:t>手続的な効率化の要請を重視している。</w:t>
      </w:r>
    </w:p>
    <w:p w14:paraId="37FBC8FF" w14:textId="4B73E34A" w:rsidR="009B7CE3" w:rsidRDefault="009B7CE3">
      <w:r>
        <w:rPr>
          <w:rFonts w:hint="eastAsia"/>
        </w:rPr>
        <w:t>5.×</w:t>
      </w:r>
    </w:p>
    <w:p w14:paraId="37E36879" w14:textId="2254796F" w:rsidR="009B7CE3" w:rsidRDefault="009B7CE3">
      <w:r>
        <w:rPr>
          <w:rFonts w:hint="eastAsia"/>
        </w:rPr>
        <w:t>簡易裁判所と地方裁判所の中での管轄の配分は</w:t>
      </w:r>
      <w:r w:rsidR="00C24CF9">
        <w:rPr>
          <w:rFonts w:hint="eastAsia"/>
        </w:rPr>
        <w:t>事</w:t>
      </w:r>
      <w:r>
        <w:rPr>
          <w:rFonts w:hint="eastAsia"/>
        </w:rPr>
        <w:t>物管轄と呼ばれ、訴訟物の価額が140万円を超えるものは地方裁判所に</w:t>
      </w:r>
      <w:r w:rsidR="00C24CF9">
        <w:rPr>
          <w:rFonts w:hint="eastAsia"/>
        </w:rPr>
        <w:t>事</w:t>
      </w:r>
      <w:r>
        <w:rPr>
          <w:rFonts w:hint="eastAsia"/>
        </w:rPr>
        <w:t>物管轄が決まっている。</w:t>
      </w:r>
      <w:r w:rsidR="008611D6">
        <w:rPr>
          <w:rFonts w:hint="eastAsia"/>
        </w:rPr>
        <w:t>裁判所法第33条第1項第1号。</w:t>
      </w:r>
      <w:r>
        <w:rPr>
          <w:rFonts w:hint="eastAsia"/>
        </w:rPr>
        <w:t>民</w:t>
      </w:r>
      <w:r w:rsidR="00C24CF9">
        <w:rPr>
          <w:rFonts w:hint="eastAsia"/>
        </w:rPr>
        <w:t>事</w:t>
      </w:r>
      <w:r>
        <w:rPr>
          <w:rFonts w:hint="eastAsia"/>
        </w:rPr>
        <w:t>訴訟法講義案三訂版p</w:t>
      </w:r>
      <w:r>
        <w:t>.</w:t>
      </w:r>
      <w:r>
        <w:rPr>
          <w:rFonts w:hint="eastAsia"/>
        </w:rPr>
        <w:t>26</w:t>
      </w:r>
    </w:p>
    <w:p w14:paraId="5AAE9518" w14:textId="667ABE82" w:rsidR="002848CA" w:rsidRDefault="002848CA">
      <w:r>
        <w:rPr>
          <w:rFonts w:hint="eastAsia"/>
        </w:rPr>
        <w:t>6.〇</w:t>
      </w:r>
    </w:p>
    <w:p w14:paraId="685D9E14" w14:textId="04E905B1" w:rsidR="002848CA" w:rsidRDefault="002848CA">
      <w:r>
        <w:rPr>
          <w:rFonts w:hint="eastAsia"/>
        </w:rPr>
        <w:t>民</w:t>
      </w:r>
      <w:r w:rsidR="00C24CF9">
        <w:rPr>
          <w:rFonts w:hint="eastAsia"/>
        </w:rPr>
        <w:t>事</w:t>
      </w:r>
      <w:r>
        <w:rPr>
          <w:rFonts w:hint="eastAsia"/>
        </w:rPr>
        <w:t>訴訟法講義案三訂版p.6１~62。民</w:t>
      </w:r>
      <w:r w:rsidR="00C24CF9">
        <w:rPr>
          <w:rFonts w:hint="eastAsia"/>
        </w:rPr>
        <w:t>事</w:t>
      </w:r>
      <w:r>
        <w:rPr>
          <w:rFonts w:hint="eastAsia"/>
        </w:rPr>
        <w:t>訴訟は私的利益をめぐる紛争を審判対象とすることから、実体法上の私的自治の原則を訴訟手続へ反映させ、当</w:t>
      </w:r>
      <w:r w:rsidR="00C24CF9">
        <w:rPr>
          <w:rFonts w:hint="eastAsia"/>
        </w:rPr>
        <w:t>事</w:t>
      </w:r>
      <w:r>
        <w:rPr>
          <w:rFonts w:hint="eastAsia"/>
        </w:rPr>
        <w:t>者に紛争解決方法の選択の自由を認めさせる趣旨であって、民</w:t>
      </w:r>
      <w:r w:rsidR="00C24CF9">
        <w:rPr>
          <w:rFonts w:hint="eastAsia"/>
        </w:rPr>
        <w:t>事</w:t>
      </w:r>
      <w:r>
        <w:rPr>
          <w:rFonts w:hint="eastAsia"/>
        </w:rPr>
        <w:t>訴訟制度における本質的原則である。</w:t>
      </w:r>
    </w:p>
    <w:p w14:paraId="1785B7D3" w14:textId="3274A28B" w:rsidR="00494601" w:rsidRDefault="00494601">
      <w:r>
        <w:rPr>
          <w:rFonts w:hint="eastAsia"/>
        </w:rPr>
        <w:t>7.×</w:t>
      </w:r>
    </w:p>
    <w:p w14:paraId="3F8C724E" w14:textId="0DF3B425" w:rsidR="00494601" w:rsidRDefault="00494601">
      <w:r>
        <w:rPr>
          <w:rFonts w:hint="eastAsia"/>
        </w:rPr>
        <w:t>抽象的な法令の解釈を問題とする訴えは、具体的な民</w:t>
      </w:r>
      <w:r w:rsidR="00C24CF9">
        <w:rPr>
          <w:rFonts w:hint="eastAsia"/>
        </w:rPr>
        <w:t>事</w:t>
      </w:r>
      <w:r>
        <w:rPr>
          <w:rFonts w:hint="eastAsia"/>
        </w:rPr>
        <w:t>実体法上の争いがないため、訴えの利益がないとして却下される。民</w:t>
      </w:r>
      <w:r w:rsidR="00C24CF9">
        <w:rPr>
          <w:rFonts w:hint="eastAsia"/>
        </w:rPr>
        <w:t>事</w:t>
      </w:r>
      <w:r>
        <w:rPr>
          <w:rFonts w:hint="eastAsia"/>
        </w:rPr>
        <w:t>訴訟法講義案三訂版p</w:t>
      </w:r>
      <w:r>
        <w:t>.</w:t>
      </w:r>
      <w:r>
        <w:rPr>
          <w:rFonts w:hint="eastAsia"/>
        </w:rPr>
        <w:t>60。</w:t>
      </w:r>
    </w:p>
    <w:p w14:paraId="19397671" w14:textId="4E530D88" w:rsidR="001D169E" w:rsidRDefault="001D169E">
      <w:r>
        <w:rPr>
          <w:rFonts w:hint="eastAsia"/>
        </w:rPr>
        <w:t>8.×</w:t>
      </w:r>
    </w:p>
    <w:p w14:paraId="633AE688" w14:textId="7ABD29F3" w:rsidR="001D169E" w:rsidRDefault="001D169E">
      <w:r>
        <w:rPr>
          <w:rFonts w:hint="eastAsia"/>
        </w:rPr>
        <w:t>第一回口頭弁論の期日に原告の代理人が出席していれば、たとえ被告の代理人が欠席したとしても、被告の答弁書が提出されて</w:t>
      </w:r>
      <w:r w:rsidR="00AB7951">
        <w:rPr>
          <w:rFonts w:hint="eastAsia"/>
        </w:rPr>
        <w:t>さえ</w:t>
      </w:r>
      <w:r>
        <w:rPr>
          <w:rFonts w:hint="eastAsia"/>
        </w:rPr>
        <w:t>いれば、そ</w:t>
      </w:r>
      <w:r w:rsidR="00AB7951">
        <w:rPr>
          <w:rFonts w:hint="eastAsia"/>
        </w:rPr>
        <w:t>の内容</w:t>
      </w:r>
      <w:r>
        <w:rPr>
          <w:rFonts w:hint="eastAsia"/>
        </w:rPr>
        <w:t>が陳述されたと擬制され、訴訟が進行される。陳述擬制、民</w:t>
      </w:r>
      <w:r w:rsidR="00C24CF9">
        <w:rPr>
          <w:rFonts w:hint="eastAsia"/>
        </w:rPr>
        <w:t>事</w:t>
      </w:r>
      <w:r>
        <w:rPr>
          <w:rFonts w:hint="eastAsia"/>
        </w:rPr>
        <w:t>訴訟法第158条、民</w:t>
      </w:r>
      <w:r w:rsidR="00C24CF9">
        <w:rPr>
          <w:rFonts w:hint="eastAsia"/>
        </w:rPr>
        <w:t>事</w:t>
      </w:r>
      <w:r>
        <w:rPr>
          <w:rFonts w:hint="eastAsia"/>
        </w:rPr>
        <w:t>訴訟法講義案三訂版p</w:t>
      </w:r>
      <w:r>
        <w:t>.</w:t>
      </w:r>
      <w:r>
        <w:rPr>
          <w:rFonts w:hint="eastAsia"/>
        </w:rPr>
        <w:t>140</w:t>
      </w:r>
    </w:p>
    <w:p w14:paraId="081B8E41" w14:textId="20596166" w:rsidR="00F7643D" w:rsidRDefault="00F7643D">
      <w:r>
        <w:rPr>
          <w:rFonts w:hint="eastAsia"/>
        </w:rPr>
        <w:t>9.〇</w:t>
      </w:r>
    </w:p>
    <w:p w14:paraId="1FFA4D77" w14:textId="44E1A578" w:rsidR="00F7643D" w:rsidRDefault="00F7643D">
      <w:r>
        <w:rPr>
          <w:rFonts w:hint="eastAsia"/>
        </w:rPr>
        <w:t>弁論準備手続とは、口頭弁論期日外の期日において、争点および証拠の整理を目的として行われる手続である。民</w:t>
      </w:r>
      <w:r w:rsidR="00C24CF9">
        <w:rPr>
          <w:rFonts w:hint="eastAsia"/>
        </w:rPr>
        <w:t>事</w:t>
      </w:r>
      <w:r>
        <w:rPr>
          <w:rFonts w:hint="eastAsia"/>
        </w:rPr>
        <w:t>訴訟法第168条。民</w:t>
      </w:r>
      <w:r w:rsidR="00C24CF9">
        <w:rPr>
          <w:rFonts w:hint="eastAsia"/>
        </w:rPr>
        <w:t>事</w:t>
      </w:r>
      <w:r>
        <w:rPr>
          <w:rFonts w:hint="eastAsia"/>
        </w:rPr>
        <w:t>訴訟法講義案三訂版p</w:t>
      </w:r>
      <w:r>
        <w:t>.</w:t>
      </w:r>
      <w:r>
        <w:rPr>
          <w:rFonts w:hint="eastAsia"/>
        </w:rPr>
        <w:t>162。法廷を使用しないで書記官室で行うこともできる。</w:t>
      </w:r>
    </w:p>
    <w:p w14:paraId="33578269" w14:textId="290F2842" w:rsidR="00BB14A2" w:rsidRDefault="00BB14A2">
      <w:r>
        <w:rPr>
          <w:rFonts w:hint="eastAsia"/>
        </w:rPr>
        <w:t>10.〇</w:t>
      </w:r>
    </w:p>
    <w:p w14:paraId="458825F9" w14:textId="78D70A3C" w:rsidR="00BB14A2" w:rsidRDefault="00BB14A2">
      <w:r>
        <w:rPr>
          <w:rFonts w:hint="eastAsia"/>
        </w:rPr>
        <w:t>民</w:t>
      </w:r>
      <w:r w:rsidR="00C24CF9">
        <w:rPr>
          <w:rFonts w:hint="eastAsia"/>
        </w:rPr>
        <w:t>事</w:t>
      </w:r>
      <w:r>
        <w:rPr>
          <w:rFonts w:hint="eastAsia"/>
        </w:rPr>
        <w:t>訴訟法第114条、民</w:t>
      </w:r>
      <w:r w:rsidR="00C24CF9">
        <w:rPr>
          <w:rFonts w:hint="eastAsia"/>
        </w:rPr>
        <w:t>事</w:t>
      </w:r>
      <w:r>
        <w:rPr>
          <w:rFonts w:hint="eastAsia"/>
        </w:rPr>
        <w:t>訴訟法講義案三訂版p.274</w:t>
      </w:r>
      <w:r w:rsidR="008611D6">
        <w:rPr>
          <w:rFonts w:hint="eastAsia"/>
        </w:rPr>
        <w:t>~</w:t>
      </w:r>
      <w:r w:rsidR="008611D6">
        <w:t>245</w:t>
      </w:r>
      <w:r>
        <w:rPr>
          <w:rFonts w:hint="eastAsia"/>
        </w:rPr>
        <w:t>。</w:t>
      </w:r>
      <w:r w:rsidR="008611D6">
        <w:rPr>
          <w:rFonts w:hint="eastAsia"/>
        </w:rPr>
        <w:t>既判力は、</w:t>
      </w:r>
      <w:r w:rsidR="005C2080">
        <w:rPr>
          <w:rFonts w:hint="eastAsia"/>
        </w:rPr>
        <w:t>当</w:t>
      </w:r>
      <w:r w:rsidR="00C24CF9">
        <w:rPr>
          <w:rFonts w:hint="eastAsia"/>
        </w:rPr>
        <w:t>事</w:t>
      </w:r>
      <w:r w:rsidR="005C2080">
        <w:rPr>
          <w:rFonts w:hint="eastAsia"/>
        </w:rPr>
        <w:t>者の攻撃防御が尽くされた結果に対してなされた裁判の判断内容に終局性を与え、同一紛争の蒸し返しを許さないことによって、法的安定と紛争解決を与えようとするものである。</w:t>
      </w:r>
    </w:p>
    <w:sectPr w:rsidR="00BB14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5409B" w14:textId="77777777" w:rsidR="00C922A6" w:rsidRDefault="00C922A6" w:rsidP="002848CA">
      <w:r>
        <w:separator/>
      </w:r>
    </w:p>
  </w:endnote>
  <w:endnote w:type="continuationSeparator" w:id="0">
    <w:p w14:paraId="7A5381C8" w14:textId="77777777" w:rsidR="00C922A6" w:rsidRDefault="00C922A6" w:rsidP="0028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4B138" w14:textId="77777777" w:rsidR="00C922A6" w:rsidRDefault="00C922A6" w:rsidP="002848CA">
      <w:r>
        <w:separator/>
      </w:r>
    </w:p>
  </w:footnote>
  <w:footnote w:type="continuationSeparator" w:id="0">
    <w:p w14:paraId="5C664E4B" w14:textId="77777777" w:rsidR="00C922A6" w:rsidRDefault="00C922A6" w:rsidP="00284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E6"/>
    <w:rsid w:val="000E41AA"/>
    <w:rsid w:val="0010326E"/>
    <w:rsid w:val="00103665"/>
    <w:rsid w:val="001D169E"/>
    <w:rsid w:val="001F33B9"/>
    <w:rsid w:val="002848CA"/>
    <w:rsid w:val="0028654B"/>
    <w:rsid w:val="004233D4"/>
    <w:rsid w:val="00494601"/>
    <w:rsid w:val="005C2080"/>
    <w:rsid w:val="007D46EB"/>
    <w:rsid w:val="008611D6"/>
    <w:rsid w:val="00877C66"/>
    <w:rsid w:val="009B7CE3"/>
    <w:rsid w:val="00A570BA"/>
    <w:rsid w:val="00AB51B5"/>
    <w:rsid w:val="00AB7951"/>
    <w:rsid w:val="00AC0F1D"/>
    <w:rsid w:val="00B10AE7"/>
    <w:rsid w:val="00BA3C47"/>
    <w:rsid w:val="00BB14A2"/>
    <w:rsid w:val="00C24CF9"/>
    <w:rsid w:val="00C922A6"/>
    <w:rsid w:val="00CE58E6"/>
    <w:rsid w:val="00DE0AAE"/>
    <w:rsid w:val="00F207D3"/>
    <w:rsid w:val="00F7643D"/>
    <w:rsid w:val="00FC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3C2FA"/>
  <w15:chartTrackingRefBased/>
  <w15:docId w15:val="{4117A09B-004A-4567-8891-B6FE73E0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8CA"/>
    <w:pPr>
      <w:tabs>
        <w:tab w:val="center" w:pos="4252"/>
        <w:tab w:val="right" w:pos="8504"/>
      </w:tabs>
      <w:snapToGrid w:val="0"/>
    </w:pPr>
  </w:style>
  <w:style w:type="character" w:customStyle="1" w:styleId="a4">
    <w:name w:val="ヘッダー (文字)"/>
    <w:basedOn w:val="a0"/>
    <w:link w:val="a3"/>
    <w:uiPriority w:val="99"/>
    <w:rsid w:val="002848CA"/>
  </w:style>
  <w:style w:type="paragraph" w:styleId="a5">
    <w:name w:val="footer"/>
    <w:basedOn w:val="a"/>
    <w:link w:val="a6"/>
    <w:uiPriority w:val="99"/>
    <w:unhideWhenUsed/>
    <w:rsid w:val="002848CA"/>
    <w:pPr>
      <w:tabs>
        <w:tab w:val="center" w:pos="4252"/>
        <w:tab w:val="right" w:pos="8504"/>
      </w:tabs>
      <w:snapToGrid w:val="0"/>
    </w:pPr>
  </w:style>
  <w:style w:type="character" w:customStyle="1" w:styleId="a6">
    <w:name w:val="フッター (文字)"/>
    <w:basedOn w:val="a0"/>
    <w:link w:val="a5"/>
    <w:uiPriority w:val="99"/>
    <w:rsid w:val="0028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Kozue</dc:creator>
  <cp:keywords/>
  <dc:description/>
  <cp:lastModifiedBy>Ishida Kozue</cp:lastModifiedBy>
  <cp:revision>14</cp:revision>
  <dcterms:created xsi:type="dcterms:W3CDTF">2021-12-25T11:48:00Z</dcterms:created>
  <dcterms:modified xsi:type="dcterms:W3CDTF">2022-02-01T23:58:00Z</dcterms:modified>
</cp:coreProperties>
</file>